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5C9" w:rsidRDefault="00F43534" w:rsidP="00C93C74">
      <w:pPr>
        <w:pStyle w:val="Title"/>
        <w:rPr>
          <w:sz w:val="40"/>
        </w:rPr>
      </w:pPr>
      <w:r>
        <w:rPr>
          <w:noProof/>
          <w:lang w:val="en-US"/>
        </w:rPr>
        <w:drawing>
          <wp:anchor distT="0" distB="0" distL="114300" distR="114300" simplePos="0" relativeHeight="251659264" behindDoc="0" locked="0" layoutInCell="1" allowOverlap="1">
            <wp:simplePos x="0" y="0"/>
            <wp:positionH relativeFrom="column">
              <wp:posOffset>-47625</wp:posOffset>
            </wp:positionH>
            <wp:positionV relativeFrom="paragraph">
              <wp:posOffset>313055</wp:posOffset>
            </wp:positionV>
            <wp:extent cx="1676400" cy="8832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TS-TOEFL_GRE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6400" cy="883285"/>
                    </a:xfrm>
                    <a:prstGeom prst="rect">
                      <a:avLst/>
                    </a:prstGeom>
                  </pic:spPr>
                </pic:pic>
              </a:graphicData>
            </a:graphic>
            <wp14:sizeRelH relativeFrom="margin">
              <wp14:pctWidth>0</wp14:pctWidth>
            </wp14:sizeRelH>
            <wp14:sizeRelV relativeFrom="margin">
              <wp14:pctHeight>0</wp14:pctHeight>
            </wp14:sizeRelV>
          </wp:anchor>
        </w:drawing>
      </w:r>
    </w:p>
    <w:p w:rsidR="009B43D4" w:rsidRPr="009B43D4" w:rsidRDefault="00A02FA7" w:rsidP="009B43D4">
      <w:pPr>
        <w:pStyle w:val="Title"/>
        <w:rPr>
          <w:sz w:val="40"/>
        </w:rPr>
      </w:pPr>
      <w:r w:rsidRPr="00A02FA7">
        <w:rPr>
          <w:sz w:val="40"/>
        </w:rPr>
        <w:t>TOEFL Training at the KSAALT @ 10 Conference with KSAALT TESOL</w:t>
      </w:r>
    </w:p>
    <w:p w:rsidR="00A02FA7" w:rsidRDefault="00A02FA7" w:rsidP="00A02FA7">
      <w:r>
        <w:t>Again this year, there is the chance for 30 conference delegates</w:t>
      </w:r>
      <w:r w:rsidR="002D3E58">
        <w:t xml:space="preserve"> to sign up for TOEFL training.</w:t>
      </w:r>
    </w:p>
    <w:p w:rsidR="00A02FA7" w:rsidRDefault="00A02FA7" w:rsidP="00A02FA7">
      <w:r>
        <w:rPr>
          <w:noProof/>
          <w:lang w:val="en-US"/>
        </w:rPr>
        <w:drawing>
          <wp:anchor distT="0" distB="0" distL="114300" distR="114300" simplePos="0" relativeHeight="251658240" behindDoc="0" locked="0" layoutInCell="1" allowOverlap="1">
            <wp:simplePos x="0" y="0"/>
            <wp:positionH relativeFrom="column">
              <wp:posOffset>-47625</wp:posOffset>
            </wp:positionH>
            <wp:positionV relativeFrom="paragraph">
              <wp:posOffset>73660</wp:posOffset>
            </wp:positionV>
            <wp:extent cx="2181225" cy="20478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ent corely.png"/>
                    <pic:cNvPicPr/>
                  </pic:nvPicPr>
                  <pic:blipFill rotWithShape="1">
                    <a:blip r:embed="rId7" cstate="print">
                      <a:extLst>
                        <a:ext uri="{28A0092B-C50C-407E-A947-70E740481C1C}">
                          <a14:useLocalDpi xmlns:a14="http://schemas.microsoft.com/office/drawing/2010/main" val="0"/>
                        </a:ext>
                      </a:extLst>
                    </a:blip>
                    <a:srcRect l="7741" t="3404" r="11682" b="5107"/>
                    <a:stretch/>
                  </pic:blipFill>
                  <pic:spPr bwMode="auto">
                    <a:xfrm>
                      <a:off x="0" y="0"/>
                      <a:ext cx="2181225" cy="2047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Sponsored by ETS, and delivered by Brent Corley at </w:t>
      </w:r>
      <w:proofErr w:type="spellStart"/>
      <w:r>
        <w:t>Amideast</w:t>
      </w:r>
      <w:proofErr w:type="spellEnd"/>
      <w:r>
        <w:t>, you will be able to attend the opening of the conference and the final plenary speakers' addresses.</w:t>
      </w:r>
    </w:p>
    <w:p w:rsidR="002D3E58" w:rsidRPr="00F43534" w:rsidRDefault="00A02FA7" w:rsidP="002D3E58">
      <w:pPr>
        <w:pStyle w:val="Heading2"/>
        <w:rPr>
          <w:b/>
          <w:color w:val="1F3864" w:themeColor="accent1" w:themeShade="80"/>
        </w:rPr>
      </w:pPr>
      <w:r w:rsidRPr="00F43534">
        <w:rPr>
          <w:b/>
          <w:color w:val="1F3864" w:themeColor="accent1" w:themeShade="80"/>
        </w:rPr>
        <w:t>About Brent Corley</w:t>
      </w:r>
      <w:r w:rsidR="002D3E58" w:rsidRPr="00F43534">
        <w:rPr>
          <w:b/>
          <w:color w:val="1F3864" w:themeColor="accent1" w:themeShade="80"/>
        </w:rPr>
        <w:t xml:space="preserve">: </w:t>
      </w:r>
    </w:p>
    <w:p w:rsidR="002D3E58" w:rsidRDefault="002D3E58" w:rsidP="00A02FA7">
      <w:r w:rsidRPr="002D3E58">
        <w:t xml:space="preserve">Brent Corley is the Testing Manager for AMIDEAST Saudi Arabia. For more than 10 years he was worked as a consultant and facilitator in both business and education. </w:t>
      </w:r>
    </w:p>
    <w:p w:rsidR="00A02FA7" w:rsidRDefault="002D3E58" w:rsidP="00A02FA7">
      <w:r w:rsidRPr="002D3E58">
        <w:t>He has many years of experience with teaching English as a second language from elementary to university level. In addition to his undergraduate in health education, he has earned graduate degrees in Business Administration and Public Health. Brent says he enjoys being a PROPRELL® facilitator because “the workshops are not only powerful, relevant, and engaging – they’re also easy and fun to deliver.”</w:t>
      </w:r>
    </w:p>
    <w:p w:rsidR="00C93C74" w:rsidRPr="00C93C74" w:rsidRDefault="00C93C74" w:rsidP="00C93C74">
      <w:pPr>
        <w:shd w:val="clear" w:color="auto" w:fill="FFFFFF"/>
        <w:spacing w:before="100" w:beforeAutospacing="1" w:after="100" w:afterAutospacing="1"/>
        <w:rPr>
          <w:rFonts w:ascii="Calibri" w:hAnsi="Calibri" w:cs="Calibri"/>
          <w:sz w:val="24"/>
        </w:rPr>
      </w:pPr>
      <w:r w:rsidRPr="00C93C74">
        <w:rPr>
          <w:rFonts w:ascii="Calibri" w:hAnsi="Calibri" w:cs="Calibri"/>
          <w:sz w:val="24"/>
        </w:rPr>
        <w:t>The</w:t>
      </w:r>
      <w:r w:rsidRPr="00C93C74">
        <w:rPr>
          <w:rStyle w:val="apple-converted-space"/>
          <w:rFonts w:ascii="Calibri" w:hAnsi="Calibri" w:cs="Calibri"/>
          <w:sz w:val="24"/>
        </w:rPr>
        <w:t> </w:t>
      </w:r>
      <w:r w:rsidR="006602E2">
        <w:rPr>
          <w:rStyle w:val="text-italic"/>
          <w:rFonts w:ascii="Calibri" w:hAnsi="Calibri" w:cs="Calibri"/>
          <w:i/>
          <w:iCs/>
          <w:sz w:val="24"/>
          <w:bdr w:val="none" w:sz="0" w:space="0" w:color="auto" w:frame="1"/>
        </w:rPr>
        <w:t>Prope</w:t>
      </w:r>
      <w:r w:rsidRPr="00C93C74">
        <w:rPr>
          <w:rStyle w:val="text-italic"/>
          <w:rFonts w:ascii="Calibri" w:hAnsi="Calibri" w:cs="Calibri"/>
          <w:i/>
          <w:iCs/>
          <w:sz w:val="24"/>
          <w:bdr w:val="none" w:sz="0" w:space="0" w:color="auto" w:frame="1"/>
        </w:rPr>
        <w:t>l</w:t>
      </w:r>
      <w:r w:rsidRPr="00C93C74">
        <w:rPr>
          <w:rFonts w:ascii="Calibri" w:hAnsi="Calibri" w:cs="Calibri"/>
          <w:sz w:val="24"/>
        </w:rPr>
        <w:t>® workshop is a one-day professional development program designed to help English-language teachers meet the challenges of teaching English to students. The workshop uses examples from the Reading, Listening, Speaking and Writing sections of the</w:t>
      </w:r>
      <w:r w:rsidRPr="00C93C74">
        <w:rPr>
          <w:rStyle w:val="apple-converted-space"/>
          <w:rFonts w:ascii="Calibri" w:hAnsi="Calibri" w:cs="Calibri"/>
          <w:sz w:val="24"/>
        </w:rPr>
        <w:t> </w:t>
      </w:r>
      <w:r w:rsidRPr="00C93C74">
        <w:rPr>
          <w:rStyle w:val="text-italic"/>
          <w:rFonts w:ascii="Calibri" w:hAnsi="Calibri" w:cs="Calibri"/>
          <w:i/>
          <w:iCs/>
          <w:sz w:val="24"/>
          <w:bdr w:val="none" w:sz="0" w:space="0" w:color="auto" w:frame="1"/>
        </w:rPr>
        <w:t xml:space="preserve">TOEFL </w:t>
      </w:r>
      <w:proofErr w:type="spellStart"/>
      <w:r w:rsidRPr="00C93C74">
        <w:rPr>
          <w:rStyle w:val="text-italic"/>
          <w:rFonts w:ascii="Calibri" w:hAnsi="Calibri" w:cs="Calibri"/>
          <w:i/>
          <w:iCs/>
          <w:sz w:val="24"/>
          <w:bdr w:val="none" w:sz="0" w:space="0" w:color="auto" w:frame="1"/>
        </w:rPr>
        <w:t>iBT</w:t>
      </w:r>
      <w:proofErr w:type="spellEnd"/>
      <w:r w:rsidRPr="00C93C74">
        <w:rPr>
          <w:rFonts w:ascii="Calibri" w:hAnsi="Calibri" w:cs="Calibri"/>
          <w:sz w:val="24"/>
        </w:rPr>
        <w:t xml:space="preserve">® test. It provides instructional techniques and strategies for using the integrated-skills approach to teaching language and for preparing students for success. </w:t>
      </w:r>
    </w:p>
    <w:p w:rsidR="00A02FA7" w:rsidRPr="00F43534" w:rsidRDefault="00A02FA7" w:rsidP="002D3E58">
      <w:pPr>
        <w:pStyle w:val="Heading2"/>
        <w:rPr>
          <w:b/>
          <w:color w:val="1F3864" w:themeColor="accent1" w:themeShade="80"/>
        </w:rPr>
      </w:pPr>
      <w:r w:rsidRPr="00F43534">
        <w:rPr>
          <w:b/>
          <w:color w:val="1F3864" w:themeColor="accent1" w:themeShade="80"/>
        </w:rPr>
        <w:t>Details about registration</w:t>
      </w:r>
    </w:p>
    <w:p w:rsidR="00A02FA7" w:rsidRDefault="00A02FA7" w:rsidP="00A02FA7">
      <w:r>
        <w:t>Once you are registered for the conference and have paid the appropriate conference fee, your application to attend this workshop will be processed.</w:t>
      </w:r>
    </w:p>
    <w:p w:rsidR="00C93C74" w:rsidRDefault="00A02FA7" w:rsidP="00A02FA7">
      <w:r>
        <w:t xml:space="preserve">The training will cover about </w:t>
      </w:r>
      <w:r w:rsidR="00C93C74">
        <w:t>Run from 09:00 until 4</w:t>
      </w:r>
      <w:r w:rsidR="006255C9">
        <w:t>:00pm.</w:t>
      </w:r>
      <w:r w:rsidR="00C93C74">
        <w:t xml:space="preserve"> T</w:t>
      </w:r>
      <w:r>
        <w:t xml:space="preserve">here will be a break for trainees to join the conference for lunch. </w:t>
      </w:r>
    </w:p>
    <w:p w:rsidR="00C93C74" w:rsidRDefault="00A02FA7" w:rsidP="00A02FA7">
      <w:r>
        <w:t>Please fill in the registration document for this training here. Places will be offered on a first come first-served process if you have registered and paid your conference fee.</w:t>
      </w:r>
    </w:p>
    <w:p w:rsidR="00C93C74" w:rsidRDefault="00C93C74" w:rsidP="00C93C74">
      <w:r>
        <w:br w:type="page"/>
      </w:r>
    </w:p>
    <w:p w:rsidR="00A02FA7" w:rsidRDefault="00A02FA7" w:rsidP="00A02FA7"/>
    <w:tbl>
      <w:tblPr>
        <w:tblW w:w="9576" w:type="dxa"/>
        <w:jc w:val="center"/>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555"/>
        <w:gridCol w:w="3984"/>
        <w:gridCol w:w="4037"/>
      </w:tblGrid>
      <w:tr w:rsidR="00C93C74" w:rsidRPr="00C93C74" w:rsidTr="00C93C74">
        <w:trPr>
          <w:jc w:val="center"/>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1F3864" w:themeFill="accent1" w:themeFillShade="80"/>
          </w:tcPr>
          <w:p w:rsidR="002D3E58" w:rsidRPr="00C93C74" w:rsidRDefault="002D3E58" w:rsidP="0026533A">
            <w:pPr>
              <w:pStyle w:val="Normal1"/>
              <w:spacing w:before="120" w:after="120"/>
              <w:jc w:val="center"/>
              <w:rPr>
                <w:color w:val="FFFFFF" w:themeColor="background1"/>
              </w:rPr>
            </w:pPr>
            <w:r w:rsidRPr="00C93C74">
              <w:rPr>
                <w:b/>
                <w:color w:val="FFFFFF" w:themeColor="background1"/>
                <w:sz w:val="28"/>
                <w:szCs w:val="28"/>
              </w:rPr>
              <w:t xml:space="preserve">1.  </w:t>
            </w:r>
            <w:r w:rsidR="001939E9">
              <w:rPr>
                <w:b/>
                <w:color w:val="FFFFFF" w:themeColor="background1"/>
                <w:sz w:val="28"/>
                <w:szCs w:val="28"/>
              </w:rPr>
              <w:t>TOEFL Participant’s</w:t>
            </w:r>
            <w:r w:rsidRPr="00C93C74">
              <w:rPr>
                <w:b/>
                <w:color w:val="FFFFFF" w:themeColor="background1"/>
                <w:sz w:val="28"/>
                <w:szCs w:val="28"/>
              </w:rPr>
              <w:t xml:space="preserve"> Information</w:t>
            </w:r>
          </w:p>
        </w:tc>
      </w:tr>
      <w:tr w:rsidR="002D3E58" w:rsidTr="0026533A">
        <w:trPr>
          <w:jc w:val="center"/>
        </w:trPr>
        <w:tc>
          <w:tcPr>
            <w:tcW w:w="9576" w:type="dxa"/>
            <w:gridSpan w:val="3"/>
            <w:tcBorders>
              <w:top w:val="single" w:sz="4" w:space="0" w:color="000000"/>
              <w:bottom w:val="single" w:sz="4" w:space="0" w:color="000000"/>
            </w:tcBorders>
          </w:tcPr>
          <w:p w:rsidR="002D3E58" w:rsidRDefault="002D3E58" w:rsidP="0026533A">
            <w:pPr>
              <w:pStyle w:val="Normal1"/>
              <w:jc w:val="center"/>
            </w:pPr>
            <w:bookmarkStart w:id="0" w:name="_GoBack"/>
            <w:bookmarkEnd w:id="0"/>
            <w:r>
              <w:rPr>
                <w:b/>
                <w:i/>
                <w:sz w:val="28"/>
                <w:szCs w:val="28"/>
              </w:rPr>
              <w:t>Name Badge and Personal Information</w:t>
            </w:r>
          </w:p>
        </w:tc>
      </w:tr>
      <w:tr w:rsidR="002D3E58" w:rsidTr="00C93C74">
        <w:trPr>
          <w:jc w:val="center"/>
        </w:trPr>
        <w:tc>
          <w:tcPr>
            <w:tcW w:w="1555" w:type="dxa"/>
            <w:tcBorders>
              <w:top w:val="single" w:sz="4" w:space="0" w:color="000000"/>
              <w:left w:val="single" w:sz="4" w:space="0" w:color="000000"/>
              <w:bottom w:val="single" w:sz="4" w:space="0" w:color="000000"/>
              <w:right w:val="single" w:sz="4" w:space="0" w:color="000000"/>
            </w:tcBorders>
          </w:tcPr>
          <w:p w:rsidR="002D3E58" w:rsidRDefault="002D3E58" w:rsidP="0026533A">
            <w:pPr>
              <w:pStyle w:val="Normal1"/>
              <w:spacing w:before="120" w:after="120"/>
            </w:pPr>
            <w:r>
              <w:rPr>
                <w:b/>
                <w:sz w:val="24"/>
                <w:szCs w:val="24"/>
              </w:rPr>
              <w:t xml:space="preserve">Title: </w:t>
            </w:r>
          </w:p>
        </w:tc>
        <w:tc>
          <w:tcPr>
            <w:tcW w:w="3984" w:type="dxa"/>
            <w:tcBorders>
              <w:top w:val="single" w:sz="4" w:space="0" w:color="000000"/>
              <w:left w:val="single" w:sz="4" w:space="0" w:color="000000"/>
              <w:bottom w:val="single" w:sz="4" w:space="0" w:color="000000"/>
              <w:right w:val="single" w:sz="4" w:space="0" w:color="000000"/>
            </w:tcBorders>
          </w:tcPr>
          <w:p w:rsidR="002D3E58" w:rsidRDefault="002D3E58" w:rsidP="0026533A">
            <w:pPr>
              <w:pStyle w:val="Normal1"/>
              <w:spacing w:before="120" w:after="120"/>
            </w:pPr>
            <w:r>
              <w:rPr>
                <w:b/>
              </w:rPr>
              <w:t>First Name</w:t>
            </w:r>
            <w:r>
              <w:t>:</w:t>
            </w:r>
          </w:p>
        </w:tc>
        <w:tc>
          <w:tcPr>
            <w:tcW w:w="4037" w:type="dxa"/>
            <w:tcBorders>
              <w:top w:val="single" w:sz="4" w:space="0" w:color="000000"/>
              <w:left w:val="single" w:sz="4" w:space="0" w:color="000000"/>
              <w:bottom w:val="single" w:sz="4" w:space="0" w:color="000000"/>
              <w:right w:val="single" w:sz="4" w:space="0" w:color="000000"/>
            </w:tcBorders>
          </w:tcPr>
          <w:p w:rsidR="002D3E58" w:rsidRDefault="002D3E58" w:rsidP="0026533A">
            <w:pPr>
              <w:pStyle w:val="Normal1"/>
              <w:spacing w:before="120" w:after="120"/>
            </w:pPr>
            <w:r>
              <w:rPr>
                <w:b/>
              </w:rPr>
              <w:t>Surname</w:t>
            </w:r>
            <w:r>
              <w:t>:</w:t>
            </w:r>
          </w:p>
        </w:tc>
      </w:tr>
      <w:tr w:rsidR="002D3E58" w:rsidTr="00C93C74">
        <w:trPr>
          <w:jc w:val="center"/>
        </w:trPr>
        <w:tc>
          <w:tcPr>
            <w:tcW w:w="1555" w:type="dxa"/>
            <w:tcBorders>
              <w:top w:val="single" w:sz="4" w:space="0" w:color="000000"/>
              <w:left w:val="single" w:sz="4" w:space="0" w:color="000000"/>
              <w:bottom w:val="single" w:sz="4" w:space="0" w:color="000000"/>
              <w:right w:val="single" w:sz="4" w:space="0" w:color="000000"/>
            </w:tcBorders>
          </w:tcPr>
          <w:p w:rsidR="002D3E58" w:rsidRDefault="002D3E58" w:rsidP="0026533A">
            <w:pPr>
              <w:pStyle w:val="Normal1"/>
              <w:spacing w:before="120" w:after="120"/>
              <w:rPr>
                <w:b/>
                <w:sz w:val="24"/>
                <w:szCs w:val="24"/>
              </w:rPr>
            </w:pPr>
            <w:r>
              <w:rPr>
                <w:b/>
                <w:sz w:val="24"/>
                <w:szCs w:val="24"/>
              </w:rPr>
              <w:t>Cell Phone:</w:t>
            </w:r>
          </w:p>
        </w:tc>
        <w:tc>
          <w:tcPr>
            <w:tcW w:w="8021" w:type="dxa"/>
            <w:gridSpan w:val="2"/>
            <w:tcBorders>
              <w:top w:val="single" w:sz="4" w:space="0" w:color="000000"/>
              <w:left w:val="single" w:sz="4" w:space="0" w:color="000000"/>
              <w:bottom w:val="single" w:sz="4" w:space="0" w:color="000000"/>
              <w:right w:val="single" w:sz="4" w:space="0" w:color="000000"/>
            </w:tcBorders>
          </w:tcPr>
          <w:p w:rsidR="002D3E58" w:rsidRDefault="002D3E58" w:rsidP="0026533A">
            <w:pPr>
              <w:pStyle w:val="Normal1"/>
              <w:spacing w:before="120" w:after="120"/>
            </w:pPr>
          </w:p>
        </w:tc>
      </w:tr>
      <w:tr w:rsidR="002D3E58" w:rsidTr="00C93C74">
        <w:trPr>
          <w:jc w:val="center"/>
        </w:trPr>
        <w:tc>
          <w:tcPr>
            <w:tcW w:w="1555" w:type="dxa"/>
            <w:tcBorders>
              <w:top w:val="single" w:sz="4" w:space="0" w:color="000000"/>
              <w:left w:val="single" w:sz="4" w:space="0" w:color="000000"/>
              <w:bottom w:val="single" w:sz="4" w:space="0" w:color="000000"/>
              <w:right w:val="single" w:sz="4" w:space="0" w:color="000000"/>
            </w:tcBorders>
          </w:tcPr>
          <w:p w:rsidR="002D3E58" w:rsidRPr="002F04C2" w:rsidRDefault="002D3E58" w:rsidP="0026533A">
            <w:pPr>
              <w:pStyle w:val="Normal1"/>
              <w:spacing w:before="120" w:after="120"/>
            </w:pPr>
            <w:r>
              <w:rPr>
                <w:b/>
                <w:sz w:val="24"/>
                <w:szCs w:val="24"/>
              </w:rPr>
              <w:t>E-mail:</w:t>
            </w:r>
          </w:p>
        </w:tc>
        <w:tc>
          <w:tcPr>
            <w:tcW w:w="8021" w:type="dxa"/>
            <w:gridSpan w:val="2"/>
            <w:tcBorders>
              <w:top w:val="single" w:sz="4" w:space="0" w:color="000000"/>
              <w:left w:val="single" w:sz="4" w:space="0" w:color="000000"/>
              <w:bottom w:val="single" w:sz="4" w:space="0" w:color="000000"/>
              <w:right w:val="single" w:sz="4" w:space="0" w:color="000000"/>
            </w:tcBorders>
          </w:tcPr>
          <w:p w:rsidR="002D3E58" w:rsidRDefault="002D3E58" w:rsidP="0026533A">
            <w:pPr>
              <w:pStyle w:val="Normal1"/>
              <w:spacing w:before="120" w:after="120"/>
            </w:pPr>
          </w:p>
        </w:tc>
      </w:tr>
      <w:tr w:rsidR="002D3E58" w:rsidTr="00C93C74">
        <w:trPr>
          <w:jc w:val="center"/>
        </w:trPr>
        <w:tc>
          <w:tcPr>
            <w:tcW w:w="1555" w:type="dxa"/>
            <w:tcBorders>
              <w:top w:val="single" w:sz="4" w:space="0" w:color="000000"/>
              <w:left w:val="single" w:sz="4" w:space="0" w:color="000000"/>
              <w:bottom w:val="single" w:sz="4" w:space="0" w:color="000000"/>
              <w:right w:val="single" w:sz="4" w:space="0" w:color="000000"/>
            </w:tcBorders>
          </w:tcPr>
          <w:p w:rsidR="002D3E58" w:rsidRDefault="006255C9" w:rsidP="0026533A">
            <w:pPr>
              <w:pStyle w:val="Normal1"/>
              <w:spacing w:before="120" w:after="120"/>
              <w:rPr>
                <w:b/>
                <w:sz w:val="24"/>
                <w:szCs w:val="24"/>
              </w:rPr>
            </w:pPr>
            <w:r>
              <w:rPr>
                <w:b/>
                <w:sz w:val="24"/>
                <w:szCs w:val="24"/>
              </w:rPr>
              <w:t>Registered &amp; Paid for Conference</w:t>
            </w:r>
            <w:r w:rsidR="00A644E0">
              <w:rPr>
                <w:b/>
                <w:sz w:val="24"/>
                <w:szCs w:val="24"/>
              </w:rPr>
              <w:t>?</w:t>
            </w:r>
          </w:p>
        </w:tc>
        <w:tc>
          <w:tcPr>
            <w:tcW w:w="8021" w:type="dxa"/>
            <w:gridSpan w:val="2"/>
            <w:tcBorders>
              <w:top w:val="single" w:sz="4" w:space="0" w:color="000000"/>
              <w:left w:val="single" w:sz="4" w:space="0" w:color="000000"/>
              <w:bottom w:val="single" w:sz="4" w:space="0" w:color="000000"/>
              <w:right w:val="single" w:sz="4" w:space="0" w:color="000000"/>
            </w:tcBorders>
          </w:tcPr>
          <w:p w:rsidR="002D3E58" w:rsidRPr="00A644E0" w:rsidRDefault="00A644E0" w:rsidP="0026533A">
            <w:pPr>
              <w:pStyle w:val="Normal1"/>
              <w:spacing w:before="120" w:after="120"/>
              <w:rPr>
                <w:b/>
              </w:rPr>
            </w:pPr>
            <w:r w:rsidRPr="00A644E0">
              <w:rPr>
                <w:b/>
                <w:sz w:val="40"/>
              </w:rPr>
              <w:t>Yes/No</w:t>
            </w:r>
          </w:p>
        </w:tc>
      </w:tr>
    </w:tbl>
    <w:p w:rsidR="002D3E58" w:rsidRDefault="002D3E58" w:rsidP="00A02FA7"/>
    <w:p w:rsidR="002D3E58" w:rsidRDefault="00C93C74" w:rsidP="00A644E0">
      <w:pPr>
        <w:rPr>
          <w:rFonts w:ascii="Calibri" w:hAnsi="Calibri" w:cs="Calibri"/>
          <w:b/>
        </w:rPr>
      </w:pPr>
      <w:r w:rsidRPr="00C93C74">
        <w:rPr>
          <w:rFonts w:ascii="Calibri" w:hAnsi="Calibri" w:cs="Calibri"/>
          <w:b/>
          <w:i/>
          <w:sz w:val="32"/>
        </w:rPr>
        <w:t>N.B.</w:t>
      </w:r>
      <w:r w:rsidRPr="00C93C74">
        <w:rPr>
          <w:rFonts w:ascii="Calibri" w:hAnsi="Calibri" w:cs="Calibri"/>
          <w:b/>
        </w:rPr>
        <w:t xml:space="preserve"> </w:t>
      </w:r>
      <w:r w:rsidR="002D3E58" w:rsidRPr="002D3E58">
        <w:rPr>
          <w:rFonts w:ascii="Calibri" w:hAnsi="Calibri" w:cs="Calibri"/>
          <w:b/>
        </w:rPr>
        <w:t>Participants will receive a certificate upon completion of the workshop, but receipt of the certificate will require that you’re present for the full workshop event.</w:t>
      </w:r>
    </w:p>
    <w:p w:rsidR="00A644E0" w:rsidRDefault="00A644E0" w:rsidP="002D3E58">
      <w:pPr>
        <w:ind w:left="142"/>
        <w:rPr>
          <w:rFonts w:ascii="Calibri" w:hAnsi="Calibri" w:cs="Calibri"/>
          <w:b/>
        </w:rPr>
      </w:pPr>
    </w:p>
    <w:p w:rsidR="00A644E0" w:rsidRDefault="00A644E0" w:rsidP="002D3E58">
      <w:pPr>
        <w:ind w:left="142"/>
        <w:rPr>
          <w:rFonts w:ascii="Calibri" w:hAnsi="Calibri" w:cs="Calibri"/>
          <w:b/>
        </w:rPr>
      </w:pPr>
    </w:p>
    <w:p w:rsidR="00A644E0" w:rsidRDefault="00A644E0" w:rsidP="002D3E58">
      <w:pPr>
        <w:ind w:left="142"/>
        <w:rPr>
          <w:rFonts w:ascii="Calibri" w:hAnsi="Calibri" w:cs="Calibri"/>
          <w:b/>
        </w:rPr>
      </w:pPr>
    </w:p>
    <w:p w:rsidR="00A644E0" w:rsidRDefault="00A644E0" w:rsidP="002D3E58">
      <w:pPr>
        <w:ind w:left="142"/>
        <w:rPr>
          <w:rFonts w:ascii="Calibri" w:hAnsi="Calibri" w:cs="Calibri"/>
          <w:b/>
        </w:rPr>
      </w:pPr>
    </w:p>
    <w:p w:rsidR="00A644E0" w:rsidRPr="002D3E58" w:rsidRDefault="00A644E0" w:rsidP="002D3E58">
      <w:pPr>
        <w:ind w:left="142"/>
        <w:rPr>
          <w:rFonts w:ascii="Calibri" w:hAnsi="Calibri" w:cs="Calibri"/>
          <w:b/>
        </w:rPr>
      </w:pPr>
    </w:p>
    <w:tbl>
      <w:tblPr>
        <w:tblStyle w:val="TableGrid"/>
        <w:tblW w:w="9061" w:type="dxa"/>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C93C74" w:rsidTr="00C93C74">
        <w:trPr>
          <w:trHeight w:val="849"/>
        </w:trPr>
        <w:tc>
          <w:tcPr>
            <w:tcW w:w="9061" w:type="dxa"/>
            <w:shd w:val="clear" w:color="auto" w:fill="auto"/>
          </w:tcPr>
          <w:p w:rsidR="00C93C74" w:rsidRDefault="00C93C74" w:rsidP="00C93C74">
            <w:pPr>
              <w:rPr>
                <w:b/>
              </w:rPr>
            </w:pPr>
            <w:r w:rsidRPr="00C93C74">
              <w:rPr>
                <w:b/>
              </w:rPr>
              <w:t>For Office use Only:</w:t>
            </w:r>
          </w:p>
          <w:p w:rsidR="00C93C74" w:rsidRPr="00392BF5" w:rsidRDefault="00392BF5" w:rsidP="00C93C74">
            <w:pPr>
              <w:rPr>
                <w:i/>
              </w:rPr>
            </w:pPr>
            <w:r w:rsidRPr="00392BF5">
              <w:rPr>
                <w:i/>
              </w:rPr>
              <w:t>(delete inapplicable choice)</w:t>
            </w:r>
          </w:p>
          <w:p w:rsidR="00C93C74" w:rsidRPr="00C93C74" w:rsidRDefault="00C93C74" w:rsidP="00C93C74">
            <w:pPr>
              <w:rPr>
                <w:b/>
              </w:rPr>
            </w:pPr>
            <w:r>
              <w:rPr>
                <w:b/>
              </w:rPr>
              <w:t>Delegate has</w:t>
            </w:r>
            <w:r w:rsidR="00392BF5">
              <w:rPr>
                <w:b/>
              </w:rPr>
              <w:t xml:space="preserve"> Chosen IELTS/TOEFL</w:t>
            </w:r>
            <w:r>
              <w:rPr>
                <w:b/>
              </w:rPr>
              <w:t>:</w:t>
            </w:r>
          </w:p>
        </w:tc>
      </w:tr>
      <w:tr w:rsidR="00C93C74" w:rsidTr="00C93C74">
        <w:trPr>
          <w:trHeight w:val="441"/>
        </w:trPr>
        <w:tc>
          <w:tcPr>
            <w:tcW w:w="9061" w:type="dxa"/>
            <w:tcBorders>
              <w:bottom w:val="single" w:sz="8" w:space="0" w:color="auto"/>
            </w:tcBorders>
            <w:shd w:val="clear" w:color="auto" w:fill="auto"/>
          </w:tcPr>
          <w:p w:rsidR="00C93C74" w:rsidRPr="00C93C74" w:rsidRDefault="00C93C74" w:rsidP="00A02FA7">
            <w:pPr>
              <w:rPr>
                <w:b/>
              </w:rPr>
            </w:pPr>
            <w:r>
              <w:rPr>
                <w:b/>
              </w:rPr>
              <w:t xml:space="preserve">Registered and Paid for Conference: </w:t>
            </w:r>
            <w:r>
              <w:rPr>
                <w:b/>
              </w:rPr>
              <w:tab/>
            </w:r>
            <w:r>
              <w:rPr>
                <w:b/>
              </w:rPr>
              <w:tab/>
              <w:t>Yes/No</w:t>
            </w:r>
          </w:p>
        </w:tc>
      </w:tr>
      <w:tr w:rsidR="00C93C74" w:rsidTr="00C93C74">
        <w:trPr>
          <w:trHeight w:val="2521"/>
        </w:trPr>
        <w:tc>
          <w:tcPr>
            <w:tcW w:w="9061" w:type="dxa"/>
            <w:tcBorders>
              <w:top w:val="single" w:sz="8" w:space="0" w:color="auto"/>
              <w:left w:val="single" w:sz="8" w:space="0" w:color="auto"/>
              <w:bottom w:val="single" w:sz="8" w:space="0" w:color="auto"/>
              <w:right w:val="single" w:sz="8" w:space="0" w:color="auto"/>
            </w:tcBorders>
            <w:shd w:val="clear" w:color="auto" w:fill="auto"/>
          </w:tcPr>
          <w:p w:rsidR="00C93C74" w:rsidRPr="00C93C74" w:rsidRDefault="00C93C74" w:rsidP="00A02FA7">
            <w:pPr>
              <w:rPr>
                <w:b/>
              </w:rPr>
            </w:pPr>
            <w:r>
              <w:rPr>
                <w:b/>
              </w:rPr>
              <w:t>Further action and notes:</w:t>
            </w:r>
          </w:p>
        </w:tc>
      </w:tr>
    </w:tbl>
    <w:p w:rsidR="00C93C74" w:rsidRPr="00C93C74" w:rsidRDefault="00C93C74">
      <w:pPr>
        <w:rPr>
          <w:b/>
        </w:rPr>
      </w:pPr>
    </w:p>
    <w:sectPr w:rsidR="00C93C74" w:rsidRPr="00C93C7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1CE" w:rsidRDefault="000431CE" w:rsidP="00A02FA7">
      <w:pPr>
        <w:spacing w:after="0" w:line="240" w:lineRule="auto"/>
      </w:pPr>
      <w:r>
        <w:separator/>
      </w:r>
    </w:p>
  </w:endnote>
  <w:endnote w:type="continuationSeparator" w:id="0">
    <w:p w:rsidR="000431CE" w:rsidRDefault="000431CE" w:rsidP="00A02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1CE" w:rsidRDefault="000431CE" w:rsidP="00A02FA7">
      <w:pPr>
        <w:spacing w:after="0" w:line="240" w:lineRule="auto"/>
      </w:pPr>
      <w:r>
        <w:separator/>
      </w:r>
    </w:p>
  </w:footnote>
  <w:footnote w:type="continuationSeparator" w:id="0">
    <w:p w:rsidR="000431CE" w:rsidRDefault="000431CE" w:rsidP="00A02F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40" w:type="dxa"/>
      <w:jc w:val="center"/>
      <w:tblLayout w:type="fixed"/>
      <w:tblLook w:val="0000" w:firstRow="0" w:lastRow="0" w:firstColumn="0" w:lastColumn="0" w:noHBand="0" w:noVBand="0"/>
    </w:tblPr>
    <w:tblGrid>
      <w:gridCol w:w="2410"/>
      <w:gridCol w:w="4734"/>
      <w:gridCol w:w="2996"/>
    </w:tblGrid>
    <w:tr w:rsidR="00A02FA7" w:rsidTr="0026533A">
      <w:trPr>
        <w:trHeight w:val="2400"/>
        <w:jc w:val="center"/>
      </w:trPr>
      <w:tc>
        <w:tcPr>
          <w:tcW w:w="2410" w:type="dxa"/>
          <w:vAlign w:val="center"/>
        </w:tcPr>
        <w:p w:rsidR="00A02FA7" w:rsidRDefault="00A02FA7" w:rsidP="00A02FA7">
          <w:pPr>
            <w:pStyle w:val="Normal1"/>
            <w:jc w:val="center"/>
          </w:pPr>
          <w:r>
            <w:rPr>
              <w:noProof/>
            </w:rPr>
            <w:drawing>
              <wp:inline distT="0" distB="0" distL="114300" distR="114300" wp14:anchorId="30CB153A" wp14:editId="79FA1AF9">
                <wp:extent cx="1171575" cy="1168400"/>
                <wp:effectExtent l="0" t="0" r="0" b="0"/>
                <wp:docPr id="1" name="image02.png" descr="C:\Documents and Settings\welhassan\My Documents\My Pictures\KSAALT new logo.bmp"/>
                <wp:cNvGraphicFramePr/>
                <a:graphic xmlns:a="http://schemas.openxmlformats.org/drawingml/2006/main">
                  <a:graphicData uri="http://schemas.openxmlformats.org/drawingml/2006/picture">
                    <pic:pic xmlns:pic="http://schemas.openxmlformats.org/drawingml/2006/picture">
                      <pic:nvPicPr>
                        <pic:cNvPr id="0" name="image02.png" descr="C:\Documents and Settings\welhassan\My Documents\My Pictures\KSAALT new logo.bmp"/>
                        <pic:cNvPicPr preferRelativeResize="0"/>
                      </pic:nvPicPr>
                      <pic:blipFill>
                        <a:blip r:embed="rId1"/>
                        <a:srcRect/>
                        <a:stretch>
                          <a:fillRect/>
                        </a:stretch>
                      </pic:blipFill>
                      <pic:spPr>
                        <a:xfrm>
                          <a:off x="0" y="0"/>
                          <a:ext cx="1171575" cy="1168400"/>
                        </a:xfrm>
                        <a:prstGeom prst="rect">
                          <a:avLst/>
                        </a:prstGeom>
                        <a:ln/>
                      </pic:spPr>
                    </pic:pic>
                  </a:graphicData>
                </a:graphic>
              </wp:inline>
            </w:drawing>
          </w:r>
        </w:p>
      </w:tc>
      <w:tc>
        <w:tcPr>
          <w:tcW w:w="4734" w:type="dxa"/>
          <w:vAlign w:val="center"/>
        </w:tcPr>
        <w:p w:rsidR="00A02FA7" w:rsidRPr="00853137" w:rsidRDefault="00A02FA7" w:rsidP="00A02FA7">
          <w:pPr>
            <w:pStyle w:val="Normal1"/>
            <w:jc w:val="center"/>
            <w:rPr>
              <w:b/>
              <w:sz w:val="28"/>
              <w:szCs w:val="24"/>
            </w:rPr>
          </w:pPr>
          <w:r w:rsidRPr="00853137">
            <w:rPr>
              <w:b/>
              <w:sz w:val="28"/>
              <w:szCs w:val="24"/>
            </w:rPr>
            <w:t xml:space="preserve">KSAALT @ 10 </w:t>
          </w:r>
        </w:p>
        <w:p w:rsidR="00A02FA7" w:rsidRPr="00853137" w:rsidRDefault="00A02FA7" w:rsidP="00A02FA7">
          <w:pPr>
            <w:pStyle w:val="Normal1"/>
            <w:jc w:val="center"/>
            <w:rPr>
              <w:b/>
              <w:sz w:val="28"/>
              <w:szCs w:val="24"/>
            </w:rPr>
          </w:pPr>
          <w:r w:rsidRPr="00853137">
            <w:rPr>
              <w:b/>
              <w:sz w:val="28"/>
              <w:szCs w:val="24"/>
            </w:rPr>
            <w:t>The 10</w:t>
          </w:r>
          <w:r w:rsidRPr="00853137">
            <w:rPr>
              <w:b/>
              <w:sz w:val="28"/>
              <w:szCs w:val="24"/>
              <w:vertAlign w:val="superscript"/>
            </w:rPr>
            <w:t>th</w:t>
          </w:r>
          <w:r w:rsidRPr="00853137">
            <w:rPr>
              <w:b/>
              <w:sz w:val="28"/>
              <w:szCs w:val="24"/>
            </w:rPr>
            <w:t xml:space="preserve"> KSAALT TESOL </w:t>
          </w:r>
          <w:r w:rsidRPr="00853137">
            <w:rPr>
              <w:b/>
              <w:sz w:val="28"/>
              <w:szCs w:val="24"/>
            </w:rPr>
            <w:br/>
            <w:t>Annual Conference</w:t>
          </w:r>
        </w:p>
        <w:p w:rsidR="00A02FA7" w:rsidRPr="00853137" w:rsidRDefault="006602E2" w:rsidP="00A02FA7">
          <w:pPr>
            <w:pStyle w:val="Normal1"/>
            <w:jc w:val="center"/>
            <w:rPr>
              <w:b/>
              <w:sz w:val="24"/>
            </w:rPr>
          </w:pPr>
          <w:r>
            <w:rPr>
              <w:b/>
              <w:sz w:val="24"/>
            </w:rPr>
            <w:t>Friday/</w:t>
          </w:r>
          <w:r w:rsidR="00A02FA7" w:rsidRPr="00853137">
            <w:rPr>
              <w:b/>
              <w:sz w:val="24"/>
            </w:rPr>
            <w:t xml:space="preserve">Saturday </w:t>
          </w:r>
          <w:r>
            <w:rPr>
              <w:b/>
              <w:sz w:val="24"/>
            </w:rPr>
            <w:t>5</w:t>
          </w:r>
          <w:r w:rsidRPr="006602E2">
            <w:rPr>
              <w:b/>
              <w:sz w:val="24"/>
              <w:vertAlign w:val="superscript"/>
            </w:rPr>
            <w:t>th</w:t>
          </w:r>
          <w:r>
            <w:rPr>
              <w:b/>
              <w:sz w:val="24"/>
            </w:rPr>
            <w:t xml:space="preserve"> &amp; </w:t>
          </w:r>
          <w:r w:rsidR="00A02FA7" w:rsidRPr="00853137">
            <w:rPr>
              <w:b/>
              <w:sz w:val="24"/>
            </w:rPr>
            <w:t>6</w:t>
          </w:r>
          <w:r w:rsidR="00A02FA7" w:rsidRPr="00853137">
            <w:rPr>
              <w:b/>
              <w:sz w:val="24"/>
              <w:vertAlign w:val="superscript"/>
            </w:rPr>
            <w:t>th</w:t>
          </w:r>
          <w:r w:rsidR="00A02FA7" w:rsidRPr="00853137">
            <w:rPr>
              <w:b/>
              <w:sz w:val="24"/>
            </w:rPr>
            <w:t xml:space="preserve"> May 2017</w:t>
          </w:r>
        </w:p>
        <w:p w:rsidR="00A02FA7" w:rsidRDefault="00300A10" w:rsidP="00A02FA7">
          <w:pPr>
            <w:pStyle w:val="Normal1"/>
            <w:jc w:val="center"/>
            <w:rPr>
              <w:b/>
              <w:sz w:val="24"/>
            </w:rPr>
          </w:pPr>
          <w:r>
            <w:rPr>
              <w:b/>
              <w:sz w:val="24"/>
            </w:rPr>
            <w:t>Female College of</w:t>
          </w:r>
          <w:r w:rsidR="006602E2">
            <w:rPr>
              <w:b/>
              <w:sz w:val="24"/>
            </w:rPr>
            <w:t xml:space="preserve"> Interserve Learning and Employment</w:t>
          </w:r>
          <w:r>
            <w:rPr>
              <w:b/>
              <w:sz w:val="24"/>
            </w:rPr>
            <w:t xml:space="preserve"> Group (ILE)</w:t>
          </w:r>
        </w:p>
        <w:p w:rsidR="006602E2" w:rsidRPr="00853137" w:rsidRDefault="006602E2" w:rsidP="00A02FA7">
          <w:pPr>
            <w:pStyle w:val="Normal1"/>
            <w:jc w:val="center"/>
            <w:rPr>
              <w:b/>
              <w:sz w:val="24"/>
            </w:rPr>
          </w:pPr>
          <w:r>
            <w:rPr>
              <w:b/>
              <w:sz w:val="24"/>
            </w:rPr>
            <w:t>(Formerly ESG College)</w:t>
          </w:r>
        </w:p>
        <w:p w:rsidR="00A02FA7" w:rsidRDefault="006602E2" w:rsidP="00A02FA7">
          <w:pPr>
            <w:pStyle w:val="Normal1"/>
            <w:jc w:val="center"/>
            <w:rPr>
              <w:b/>
              <w:sz w:val="24"/>
            </w:rPr>
          </w:pPr>
          <w:r>
            <w:rPr>
              <w:b/>
              <w:sz w:val="24"/>
            </w:rPr>
            <w:t>Al-Khobar</w:t>
          </w:r>
        </w:p>
        <w:p w:rsidR="00A02FA7" w:rsidRPr="00853137" w:rsidRDefault="00A02FA7" w:rsidP="00A02FA7">
          <w:pPr>
            <w:pStyle w:val="Normal1"/>
            <w:jc w:val="center"/>
            <w:rPr>
              <w:b/>
              <w:sz w:val="24"/>
            </w:rPr>
          </w:pPr>
          <w:r w:rsidRPr="00853137">
            <w:rPr>
              <w:b/>
              <w:sz w:val="24"/>
            </w:rPr>
            <w:t>Eastern Province</w:t>
          </w:r>
          <w:r>
            <w:rPr>
              <w:b/>
              <w:sz w:val="24"/>
            </w:rPr>
            <w:t xml:space="preserve"> K.S.A.</w:t>
          </w:r>
        </w:p>
      </w:tc>
      <w:tc>
        <w:tcPr>
          <w:tcW w:w="2996" w:type="dxa"/>
          <w:vAlign w:val="center"/>
        </w:tcPr>
        <w:p w:rsidR="00A02FA7" w:rsidRDefault="00A02FA7" w:rsidP="00A02FA7">
          <w:pPr>
            <w:pStyle w:val="Normal1"/>
            <w:jc w:val="center"/>
          </w:pPr>
          <w:r>
            <w:rPr>
              <w:noProof/>
            </w:rPr>
            <w:drawing>
              <wp:inline distT="0" distB="0" distL="0" distR="0" wp14:anchorId="0AE9B88C" wp14:editId="43599087">
                <wp:extent cx="1247775" cy="1247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SAALT at 10 logo.png"/>
                        <pic:cNvPicPr/>
                      </pic:nvPicPr>
                      <pic:blipFill>
                        <a:blip r:embed="rId2"/>
                        <a:stretch>
                          <a:fillRect/>
                        </a:stretch>
                      </pic:blipFill>
                      <pic:spPr>
                        <a:xfrm>
                          <a:off x="0" y="0"/>
                          <a:ext cx="1247882" cy="1247882"/>
                        </a:xfrm>
                        <a:prstGeom prst="rect">
                          <a:avLst/>
                        </a:prstGeom>
                      </pic:spPr>
                    </pic:pic>
                  </a:graphicData>
                </a:graphic>
              </wp:inline>
            </w:drawing>
          </w:r>
        </w:p>
      </w:tc>
    </w:tr>
  </w:tbl>
  <w:p w:rsidR="00A02FA7" w:rsidRDefault="00A02F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FA7"/>
    <w:rsid w:val="000431CE"/>
    <w:rsid w:val="000E0F75"/>
    <w:rsid w:val="00154F8A"/>
    <w:rsid w:val="00187CCA"/>
    <w:rsid w:val="001939E9"/>
    <w:rsid w:val="001A5743"/>
    <w:rsid w:val="002D3E58"/>
    <w:rsid w:val="00300A10"/>
    <w:rsid w:val="00392BF5"/>
    <w:rsid w:val="00405D42"/>
    <w:rsid w:val="006255C9"/>
    <w:rsid w:val="006602E2"/>
    <w:rsid w:val="006B4DB4"/>
    <w:rsid w:val="00781589"/>
    <w:rsid w:val="00852CAB"/>
    <w:rsid w:val="008E18BA"/>
    <w:rsid w:val="009B43D4"/>
    <w:rsid w:val="00A02FA7"/>
    <w:rsid w:val="00A27DFE"/>
    <w:rsid w:val="00A644E0"/>
    <w:rsid w:val="00AB10F2"/>
    <w:rsid w:val="00C93C74"/>
    <w:rsid w:val="00F43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7228FF-42E6-4B83-95BB-BEC62F351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D3E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F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2FA7"/>
  </w:style>
  <w:style w:type="paragraph" w:styleId="Footer">
    <w:name w:val="footer"/>
    <w:basedOn w:val="Normal"/>
    <w:link w:val="FooterChar"/>
    <w:uiPriority w:val="99"/>
    <w:unhideWhenUsed/>
    <w:rsid w:val="00A02F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2FA7"/>
  </w:style>
  <w:style w:type="paragraph" w:customStyle="1" w:styleId="Normal1">
    <w:name w:val="Normal1"/>
    <w:rsid w:val="00A02FA7"/>
    <w:pPr>
      <w:spacing w:after="0" w:line="240" w:lineRule="auto"/>
    </w:pPr>
    <w:rPr>
      <w:rFonts w:ascii="Calibri" w:eastAsia="Calibri" w:hAnsi="Calibri" w:cs="Calibri"/>
      <w:color w:val="000000"/>
      <w:lang w:val="en-US"/>
    </w:rPr>
  </w:style>
  <w:style w:type="paragraph" w:styleId="Title">
    <w:name w:val="Title"/>
    <w:basedOn w:val="Normal"/>
    <w:next w:val="Normal"/>
    <w:link w:val="TitleChar"/>
    <w:uiPriority w:val="10"/>
    <w:qFormat/>
    <w:rsid w:val="00A02F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2FA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2D3E58"/>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DefaultParagraphFont"/>
    <w:rsid w:val="002D3E58"/>
  </w:style>
  <w:style w:type="character" w:customStyle="1" w:styleId="text-italic">
    <w:name w:val="text-italic"/>
    <w:basedOn w:val="DefaultParagraphFont"/>
    <w:rsid w:val="002D3E58"/>
  </w:style>
  <w:style w:type="table" w:styleId="TableGrid">
    <w:name w:val="Table Grid"/>
    <w:basedOn w:val="TableNormal"/>
    <w:uiPriority w:val="39"/>
    <w:rsid w:val="00C93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55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5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94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Reyntiens</dc:creator>
  <cp:keywords/>
  <dc:description/>
  <cp:lastModifiedBy>Malikah Sisay</cp:lastModifiedBy>
  <cp:revision>2</cp:revision>
  <cp:lastPrinted>2017-02-19T18:19:00Z</cp:lastPrinted>
  <dcterms:created xsi:type="dcterms:W3CDTF">2017-04-01T13:46:00Z</dcterms:created>
  <dcterms:modified xsi:type="dcterms:W3CDTF">2017-04-01T13:46:00Z</dcterms:modified>
</cp:coreProperties>
</file>